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BB1B5F5" w14:textId="139DE50F" w:rsidR="00252CCC" w:rsidRDefault="00425F92" w:rsidP="00167007">
      <w:pPr>
        <w:pStyle w:val="Heading1"/>
        <w:spacing w:after="0" w:line="360" w:lineRule="auto"/>
      </w:pPr>
      <w:r>
        <w:t>M5L4</w:t>
      </w:r>
      <w:r w:rsidR="00167007">
        <w:t>.</w:t>
      </w:r>
      <w:r>
        <w:t xml:space="preserve"> </w:t>
      </w:r>
      <w:r w:rsidR="00000000">
        <w:t>Porter</w:t>
      </w:r>
      <w:r>
        <w:t>’s V</w:t>
      </w:r>
      <w:r w:rsidR="00000000">
        <w:t>ertical</w:t>
      </w:r>
      <w:r>
        <w:t xml:space="preserve"> F</w:t>
      </w:r>
      <w:r w:rsidR="00000000">
        <w:t>orces</w:t>
      </w:r>
    </w:p>
    <w:p w14:paraId="1465B9F1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16253C5" w14:textId="79477EFD" w:rsidR="00425F92" w:rsidRDefault="00425F92" w:rsidP="00167007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20D47F8D" wp14:editId="01CCCF39">
            <wp:extent cx="5731510" cy="3220085"/>
            <wp:effectExtent l="0" t="0" r="2540" b="0"/>
            <wp:docPr id="1849973882" name="Picture 1" descr="Porter's Vertical Fo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73882" name="Picture 1" descr="Porter's Vertical Forc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80F" w14:textId="6C87DE6D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In this topic, the professor describes porter's vertical forces bargaining, power of buyers and bargaining power of suppliers</w:t>
      </w:r>
      <w:r>
        <w:rPr>
          <w:rFonts w:ascii="Open Sans" w:hAnsi="Open Sans" w:cs="Open Sans"/>
          <w:sz w:val="24"/>
          <w:szCs w:val="24"/>
        </w:rPr>
        <w:t>.</w:t>
      </w:r>
    </w:p>
    <w:p w14:paraId="718F12CD" w14:textId="7A2CF4C9" w:rsidR="00425F92" w:rsidRDefault="00425F92" w:rsidP="00167007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6917FB7" wp14:editId="396F66F0">
            <wp:extent cx="5731510" cy="3218815"/>
            <wp:effectExtent l="0" t="0" r="2540" b="635"/>
            <wp:docPr id="2055587440" name="Picture 2" descr="Bargaining Power of Custom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87440" name="Picture 2" descr="Bargaining Power of Customer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3520" w14:textId="77777777" w:rsidR="00167007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B</w:t>
      </w:r>
      <w:r w:rsidRPr="00425F92">
        <w:rPr>
          <w:rFonts w:ascii="Open Sans" w:hAnsi="Open Sans" w:cs="Open Sans"/>
          <w:sz w:val="24"/>
          <w:szCs w:val="24"/>
        </w:rPr>
        <w:t xml:space="preserve">argaining power of buyers. </w:t>
      </w:r>
    </w:p>
    <w:p w14:paraId="370B8ADF" w14:textId="754C5502" w:rsidR="00425F92" w:rsidRP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Buyers bargaining power refers to the pressure customers can put on businesses to get them to provide higher quality products, better customer service, and lower price.</w:t>
      </w:r>
    </w:p>
    <w:p w14:paraId="46F3E81E" w14:textId="77777777" w:rsidR="00167007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According to the </w:t>
      </w:r>
      <w:proofErr w:type="gramStart"/>
      <w:r w:rsidRPr="00425F92">
        <w:rPr>
          <w:rFonts w:ascii="Open Sans" w:hAnsi="Open Sans" w:cs="Open Sans"/>
          <w:sz w:val="24"/>
          <w:szCs w:val="24"/>
        </w:rPr>
        <w:t>five force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analysis framework, buyer's power is one of the forces. that shape the competitive structure of an industry. </w:t>
      </w:r>
    </w:p>
    <w:p w14:paraId="2B995F65" w14:textId="4810C8CB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Several factors determine the buyer's bargaining power.</w:t>
      </w:r>
    </w:p>
    <w:p w14:paraId="6FCA1E0A" w14:textId="0DF120E8" w:rsidR="00425F92" w:rsidRDefault="00425F92" w:rsidP="00167007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3F183CAF" wp14:editId="43629EB5">
            <wp:extent cx="5731510" cy="3210560"/>
            <wp:effectExtent l="0" t="0" r="2540" b="8890"/>
            <wp:docPr id="1196436921" name="Picture 3" descr="Large Volume Bu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36921" name="Picture 3" descr="Large Volume Buyer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6221" w14:textId="77777777" w:rsidR="00425F92" w:rsidRP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First, obviously, large volume buyers are a particularly strong force in the industry that requires high fixed costs.</w:t>
      </w:r>
    </w:p>
    <w:p w14:paraId="5BF33638" w14:textId="77777777" w:rsidR="00167007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</w:t>
      </w:r>
      <w:r w:rsidR="00167007" w:rsidRPr="00425F92">
        <w:rPr>
          <w:rFonts w:ascii="Open Sans" w:hAnsi="Open Sans" w:cs="Open Sans"/>
          <w:sz w:val="24"/>
          <w:szCs w:val="24"/>
        </w:rPr>
        <w:t>long-term</w:t>
      </w:r>
      <w:r w:rsidRPr="00425F92">
        <w:rPr>
          <w:rFonts w:ascii="Open Sans" w:hAnsi="Open Sans" w:cs="Open Sans"/>
          <w:sz w:val="24"/>
          <w:szCs w:val="24"/>
        </w:rPr>
        <w:t xml:space="preserve"> large volume orders raise the stake to keep the production capacity filled. </w:t>
      </w:r>
    </w:p>
    <w:p w14:paraId="28B2509F" w14:textId="77777777" w:rsidR="00167007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Some examples of the large volume purchase are refining and bulk chemical industries. </w:t>
      </w:r>
    </w:p>
    <w:p w14:paraId="7C996201" w14:textId="1C73FCB4" w:rsidR="00425F92" w:rsidRP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</w:t>
      </w:r>
      <w:proofErr w:type="gramStart"/>
      <w:r w:rsidRPr="00425F92">
        <w:rPr>
          <w:rFonts w:ascii="Open Sans" w:hAnsi="Open Sans" w:cs="Open Sans"/>
          <w:sz w:val="24"/>
          <w:szCs w:val="24"/>
        </w:rPr>
        <w:t>buyers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of bulk </w:t>
      </w:r>
      <w:proofErr w:type="gramStart"/>
      <w:r w:rsidRPr="00425F92">
        <w:rPr>
          <w:rFonts w:ascii="Open Sans" w:hAnsi="Open Sans" w:cs="Open Sans"/>
          <w:sz w:val="24"/>
          <w:szCs w:val="24"/>
        </w:rPr>
        <w:t>chemical is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very powerful in the industry.</w:t>
      </w:r>
    </w:p>
    <w:p w14:paraId="716E2A99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6E423F9" w14:textId="6B689D2E" w:rsidR="00425F92" w:rsidRDefault="00425F92" w:rsidP="00167007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118EBA3F" wp14:editId="1510DFB3">
            <wp:extent cx="5731510" cy="3228975"/>
            <wp:effectExtent l="0" t="0" r="2540" b="9525"/>
            <wp:docPr id="702029866" name="Picture 4" descr="Switching Costs are 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29866" name="Picture 4" descr="Switching Costs are Low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B61A" w14:textId="364CBD02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425F92">
        <w:rPr>
          <w:rFonts w:ascii="Open Sans" w:hAnsi="Open Sans" w:cs="Open Sans"/>
          <w:sz w:val="24"/>
          <w:szCs w:val="24"/>
        </w:rPr>
        <w:t>The second</w:t>
      </w:r>
      <w:proofErr w:type="gramEnd"/>
      <w:r w:rsidRPr="00425F92">
        <w:rPr>
          <w:rFonts w:ascii="Open Sans" w:hAnsi="Open Sans" w:cs="Open Sans"/>
          <w:sz w:val="24"/>
          <w:szCs w:val="24"/>
        </w:rPr>
        <w:t>, if switching costs are low, the bargaining power of buyers is high, because the buyers have more freedom to switch from one product to the other.</w:t>
      </w:r>
    </w:p>
    <w:p w14:paraId="2E923885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EA0BDEA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49D19CA" w14:textId="71C1DBF6" w:rsidR="00425F92" w:rsidRDefault="00425F92" w:rsidP="00167007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19DCA158" wp14:editId="3D9B9787">
            <wp:extent cx="5731510" cy="3216910"/>
            <wp:effectExtent l="0" t="0" r="2540" b="2540"/>
            <wp:docPr id="876017987" name="Picture 5" descr="Standard or Undifferentiated Produ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17987" name="Picture 5" descr="Standard or Undifferentiated Product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E6E3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third, the buyers of standard or undifferentiated products have more power. </w:t>
      </w:r>
    </w:p>
    <w:p w14:paraId="385265F4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Because the buyers can play one company against another. </w:t>
      </w:r>
    </w:p>
    <w:p w14:paraId="14834F41" w14:textId="1F847A3E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The buyers of commodity products are powerful.</w:t>
      </w:r>
    </w:p>
    <w:p w14:paraId="51E2437B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08D43D8" w14:textId="2984AE03" w:rsidR="00425F92" w:rsidRDefault="00425F92" w:rsidP="00167007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1C7FF187" wp14:editId="6184C58D">
            <wp:extent cx="5731510" cy="3223895"/>
            <wp:effectExtent l="0" t="0" r="2540" b="0"/>
            <wp:docPr id="359542267" name="Picture 6" descr="Purchase Significant Fraction of C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42267" name="Picture 6" descr="Purchase Significant Fraction of Cos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8ED7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Fourth, if the product the buyers purchase represents a significant fraction of their cost, the </w:t>
      </w:r>
      <w:proofErr w:type="gramStart"/>
      <w:r w:rsidRPr="00425F92">
        <w:rPr>
          <w:rFonts w:ascii="Open Sans" w:hAnsi="Open Sans" w:cs="Open Sans"/>
          <w:sz w:val="24"/>
          <w:szCs w:val="24"/>
        </w:rPr>
        <w:t>buyers are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likely to shop for a favorable price and purchase very carefully. </w:t>
      </w:r>
    </w:p>
    <w:p w14:paraId="5C04E418" w14:textId="4C1E1BC7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buyers will try very hard to get a competitive price </w:t>
      </w:r>
      <w:proofErr w:type="gramStart"/>
      <w:r w:rsidRPr="00425F92">
        <w:rPr>
          <w:rFonts w:ascii="Open Sans" w:hAnsi="Open Sans" w:cs="Open Sans"/>
          <w:sz w:val="24"/>
          <w:szCs w:val="24"/>
        </w:rPr>
        <w:t>of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their products, and they are powerful in that regard.</w:t>
      </w:r>
    </w:p>
    <w:p w14:paraId="5A5220B0" w14:textId="0FA00C50" w:rsidR="00425F92" w:rsidRDefault="00425F92" w:rsidP="00167007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578E21F7" wp14:editId="212347C3">
            <wp:extent cx="5731510" cy="3227705"/>
            <wp:effectExtent l="0" t="0" r="2540" b="0"/>
            <wp:docPr id="491332172" name="Picture 7" descr="Buyers Earn Low 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32172" name="Picture 7" descr="Buyers Earn Low Produc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A264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The fifth factor is that when buyers earn low profit, they are under pressure to lower their purchasing cost, so they become more powerful.</w:t>
      </w:r>
    </w:p>
    <w:p w14:paraId="4FCE1DD0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B9CC580" w14:textId="77777777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865A8AC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D956E09" w14:textId="2E0DDC49" w:rsidR="00425F92" w:rsidRDefault="00425F92" w:rsidP="00167007">
      <w:pPr>
        <w:pStyle w:val="Heading2"/>
        <w:spacing w:before="120" w:line="360" w:lineRule="auto"/>
      </w:pPr>
      <w:r>
        <w:lastRenderedPageBreak/>
        <w:t>Slide #8</w:t>
      </w:r>
      <w:r>
        <w:rPr>
          <w:noProof/>
        </w:rPr>
        <w:drawing>
          <wp:inline distT="0" distB="0" distL="0" distR="0" wp14:anchorId="344C1DF6" wp14:editId="6BB88716">
            <wp:extent cx="5731510" cy="3234055"/>
            <wp:effectExtent l="0" t="0" r="2540" b="4445"/>
            <wp:docPr id="1087595367" name="Picture 8" descr="Effect of Qu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95367" name="Picture 8" descr="Effect of Quality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742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Sixth, when the quality of buyer's product is very much affected by the industry's product, buyers are generally less price sensitive. </w:t>
      </w:r>
    </w:p>
    <w:p w14:paraId="64616386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For example, the oil field operators may be less sensitive to the price of critical equipment because the malfunction of </w:t>
      </w:r>
      <w:proofErr w:type="gramStart"/>
      <w:r w:rsidRPr="00425F92">
        <w:rPr>
          <w:rFonts w:ascii="Open Sans" w:hAnsi="Open Sans" w:cs="Open Sans"/>
          <w:sz w:val="24"/>
          <w:szCs w:val="24"/>
        </w:rPr>
        <w:t>those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equipment leads to large losses. </w:t>
      </w:r>
    </w:p>
    <w:p w14:paraId="7C9E3FA2" w14:textId="08634BD8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The other example is in the healthcare industry.</w:t>
      </w:r>
    </w:p>
    <w:p w14:paraId="71C459C3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425F92">
        <w:rPr>
          <w:rFonts w:ascii="Open Sans" w:hAnsi="Open Sans" w:cs="Open Sans"/>
          <w:sz w:val="24"/>
          <w:szCs w:val="24"/>
        </w:rPr>
        <w:t>The medical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instrument manufacturers are less price sensitive to the enclosure type of equipment because the quality of enclosure can influence the user's impression about the quality of equipment inside. </w:t>
      </w:r>
    </w:p>
    <w:p w14:paraId="5DFC2016" w14:textId="07340584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And those medical device manufacturers want to pay for </w:t>
      </w:r>
      <w:proofErr w:type="gramStart"/>
      <w:r w:rsidRPr="00425F92">
        <w:rPr>
          <w:rFonts w:ascii="Open Sans" w:hAnsi="Open Sans" w:cs="Open Sans"/>
          <w:sz w:val="24"/>
          <w:szCs w:val="24"/>
        </w:rPr>
        <w:t>the enclosures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of high quality.</w:t>
      </w:r>
    </w:p>
    <w:p w14:paraId="69B6A472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BD9900B" w14:textId="02442DB2" w:rsidR="00425F92" w:rsidRDefault="00425F92" w:rsidP="00167007">
      <w:pPr>
        <w:pStyle w:val="Heading2"/>
        <w:spacing w:before="120" w:line="360" w:lineRule="auto"/>
      </w:pPr>
      <w:r>
        <w:lastRenderedPageBreak/>
        <w:t>Slide #9</w:t>
      </w:r>
      <w:r>
        <w:rPr>
          <w:noProof/>
        </w:rPr>
        <w:drawing>
          <wp:inline distT="0" distB="0" distL="0" distR="0" wp14:anchorId="4A18C86A" wp14:editId="1B38C3B4">
            <wp:extent cx="5731510" cy="3215640"/>
            <wp:effectExtent l="0" t="0" r="2540" b="3810"/>
            <wp:docPr id="1714499065" name="Picture 9" descr="Backward Integ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99065" name="Picture 9" descr="Backward Integratio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65C7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seventh factor, when the buyers of a product have the capability to backward integrate the parts. </w:t>
      </w:r>
    </w:p>
    <w:p w14:paraId="2CECB656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buyers of those parts have more bargaining power. </w:t>
      </w:r>
    </w:p>
    <w:p w14:paraId="27C0A427" w14:textId="5C726DD7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For example, in the auto industry, those major automakers always </w:t>
      </w:r>
      <w:proofErr w:type="gramStart"/>
      <w:r w:rsidRPr="00425F92">
        <w:rPr>
          <w:rFonts w:ascii="Open Sans" w:hAnsi="Open Sans" w:cs="Open Sans"/>
          <w:sz w:val="24"/>
          <w:szCs w:val="24"/>
        </w:rPr>
        <w:t>threat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to make the parts themselves when negotiating with the part suppliers about the price and the quality of parts.</w:t>
      </w:r>
    </w:p>
    <w:p w14:paraId="009E76C0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3BF2817" w14:textId="03128F0F" w:rsidR="00425F92" w:rsidRDefault="00425F92" w:rsidP="00167007">
      <w:pPr>
        <w:pStyle w:val="Heading2"/>
        <w:spacing w:before="120" w:line="360" w:lineRule="auto"/>
      </w:pPr>
      <w:r>
        <w:lastRenderedPageBreak/>
        <w:t>Slide #10</w:t>
      </w:r>
      <w:r>
        <w:rPr>
          <w:noProof/>
        </w:rPr>
        <w:drawing>
          <wp:inline distT="0" distB="0" distL="0" distR="0" wp14:anchorId="10DEBB68" wp14:editId="522CC971">
            <wp:extent cx="5731510" cy="3235960"/>
            <wp:effectExtent l="0" t="0" r="2540" b="2540"/>
            <wp:docPr id="583043958" name="Picture 10" descr="Summ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3958" name="Picture 10" descr="Summary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0274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In summary, the buyers of a product can be more powerful than the sellers of the product if buyers have more options and sellers have less options.</w:t>
      </w:r>
    </w:p>
    <w:p w14:paraId="14384E44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D131C5A" w14:textId="77777777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436FBB9" w14:textId="77777777" w:rsidR="00425F92" w:rsidRDefault="00425F92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D373415" w14:textId="32FDF3E0" w:rsidR="00425F92" w:rsidRDefault="00425F92" w:rsidP="00167007">
      <w:pPr>
        <w:pStyle w:val="Heading2"/>
        <w:spacing w:before="120" w:line="360" w:lineRule="auto"/>
      </w:pPr>
      <w:r>
        <w:lastRenderedPageBreak/>
        <w:t>Slide #11</w:t>
      </w:r>
      <w:r>
        <w:rPr>
          <w:noProof/>
        </w:rPr>
        <w:drawing>
          <wp:inline distT="0" distB="0" distL="0" distR="0" wp14:anchorId="7A8307A1" wp14:editId="7F2BE63E">
            <wp:extent cx="5731510" cy="3220720"/>
            <wp:effectExtent l="0" t="0" r="2540" b="0"/>
            <wp:docPr id="1985200222" name="Picture 11" descr="Bargaining power of suppli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00222" name="Picture 11" descr="Bargaining power of supplier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7182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Suppliers can also exert bargaining power. </w:t>
      </w:r>
    </w:p>
    <w:p w14:paraId="387C7E34" w14:textId="6133A8D2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By raising prices or reducing the quality of products, powerful suppliers can squeeze profit out of an industry.</w:t>
      </w:r>
    </w:p>
    <w:p w14:paraId="6EF5BBAB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167A5C4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76C121B" w14:textId="1F3939C0" w:rsidR="00425F92" w:rsidRDefault="00425F92" w:rsidP="00167007">
      <w:pPr>
        <w:pStyle w:val="Heading2"/>
        <w:spacing w:before="120" w:line="360" w:lineRule="auto"/>
      </w:pPr>
      <w:r>
        <w:lastRenderedPageBreak/>
        <w:t>Slide #12</w:t>
      </w:r>
      <w:r>
        <w:rPr>
          <w:noProof/>
        </w:rPr>
        <w:drawing>
          <wp:inline distT="0" distB="0" distL="0" distR="0" wp14:anchorId="7913D37C" wp14:editId="32443ED9">
            <wp:extent cx="5731510" cy="3232150"/>
            <wp:effectExtent l="0" t="0" r="2540" b="6350"/>
            <wp:docPr id="1465485641" name="Picture 12" descr="Few Suppli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85641" name="Picture 12" descr="Few Supplier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9517" w14:textId="77777777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A supplier group is powerful if the market is dominated by a few companies, and if supplier's industry is more concentrated than the industry that purchase the products from the suppliers.</w:t>
      </w:r>
    </w:p>
    <w:p w14:paraId="3865D5A9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For example, the airplane industry, there's only two companies, Boeing and Airbus. </w:t>
      </w:r>
    </w:p>
    <w:p w14:paraId="01E05C1B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They dominate the whole aircraft industry, and there are more buyers. </w:t>
      </w:r>
    </w:p>
    <w:p w14:paraId="2C620F4B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All the major airlines purchase airplanes from one of those two companies. </w:t>
      </w:r>
    </w:p>
    <w:p w14:paraId="3C069503" w14:textId="173A231F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425F92">
        <w:rPr>
          <w:rFonts w:ascii="Open Sans" w:hAnsi="Open Sans" w:cs="Open Sans"/>
          <w:sz w:val="24"/>
          <w:szCs w:val="24"/>
        </w:rPr>
        <w:t>So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the suppliers of airplanes are very powerful.</w:t>
      </w:r>
    </w:p>
    <w:p w14:paraId="123F40B4" w14:textId="4FDAB07F" w:rsidR="00425F92" w:rsidRDefault="00425F92" w:rsidP="00167007">
      <w:pPr>
        <w:pStyle w:val="Heading2"/>
        <w:spacing w:before="120" w:line="360" w:lineRule="auto"/>
      </w:pPr>
      <w:r>
        <w:lastRenderedPageBreak/>
        <w:t>Slide #13</w:t>
      </w:r>
      <w:r>
        <w:rPr>
          <w:noProof/>
        </w:rPr>
        <w:drawing>
          <wp:inline distT="0" distB="0" distL="0" distR="0" wp14:anchorId="3D8BD824" wp14:editId="5244BE45">
            <wp:extent cx="5731510" cy="3218180"/>
            <wp:effectExtent l="0" t="0" r="2540" b="1270"/>
            <wp:docPr id="1812708006" name="Picture 13" descr="Unique or Differentiated Supplier 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08006" name="Picture 13" descr="Unique or Differentiated Supplier Produc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0B95" w14:textId="77777777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second is, if a supplier's product is unique, or at least differentiated, its customers will incur significant switching costs </w:t>
      </w:r>
      <w:proofErr w:type="gramStart"/>
      <w:r w:rsidRPr="00425F92">
        <w:rPr>
          <w:rFonts w:ascii="Open Sans" w:hAnsi="Open Sans" w:cs="Open Sans"/>
          <w:sz w:val="24"/>
          <w:szCs w:val="24"/>
        </w:rPr>
        <w:t>as a result of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changing their product.</w:t>
      </w:r>
    </w:p>
    <w:p w14:paraId="297B066D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Powerful suppliers strategically build up switching costs</w:t>
      </w:r>
      <w:r>
        <w:rPr>
          <w:rFonts w:ascii="Open Sans" w:hAnsi="Open Sans" w:cs="Open Sans"/>
          <w:sz w:val="24"/>
          <w:szCs w:val="24"/>
        </w:rPr>
        <w:t xml:space="preserve"> t</w:t>
      </w:r>
      <w:r w:rsidRPr="00425F92">
        <w:rPr>
          <w:rFonts w:ascii="Open Sans" w:hAnsi="Open Sans" w:cs="Open Sans"/>
          <w:sz w:val="24"/>
          <w:szCs w:val="24"/>
        </w:rPr>
        <w:t xml:space="preserve">o strengthen its competitive advantage. </w:t>
      </w:r>
    </w:p>
    <w:p w14:paraId="221FD14A" w14:textId="4BDE47F3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Some examples are the engineering software providers, the accounting software providers, and some critical equipment providers.</w:t>
      </w:r>
    </w:p>
    <w:p w14:paraId="32C0CD8F" w14:textId="540B09CC" w:rsidR="00425F92" w:rsidRDefault="00425F92" w:rsidP="00167007">
      <w:pPr>
        <w:pStyle w:val="Heading2"/>
        <w:spacing w:before="120" w:line="360" w:lineRule="auto"/>
      </w:pPr>
      <w:r>
        <w:lastRenderedPageBreak/>
        <w:t>Slide #14</w:t>
      </w:r>
      <w:r>
        <w:rPr>
          <w:noProof/>
        </w:rPr>
        <w:drawing>
          <wp:inline distT="0" distB="0" distL="0" distR="0" wp14:anchorId="64D47724" wp14:editId="0F97EBFB">
            <wp:extent cx="5731510" cy="3218180"/>
            <wp:effectExtent l="0" t="0" r="2540" b="1270"/>
            <wp:docPr id="227358648" name="Picture 14" descr="Competing Substit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8648" name="Picture 14" descr="Competing Substitu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1486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third factor affecting </w:t>
      </w:r>
      <w:r w:rsidRPr="00425F92">
        <w:rPr>
          <w:rFonts w:ascii="Open Sans" w:hAnsi="Open Sans" w:cs="Open Sans"/>
          <w:sz w:val="24"/>
          <w:szCs w:val="24"/>
        </w:rPr>
        <w:t>suppliers’</w:t>
      </w:r>
      <w:r w:rsidRPr="00425F92">
        <w:rPr>
          <w:rFonts w:ascii="Open Sans" w:hAnsi="Open Sans" w:cs="Open Sans"/>
          <w:sz w:val="24"/>
          <w:szCs w:val="24"/>
        </w:rPr>
        <w:t xml:space="preserve"> power is the competing subsidy. </w:t>
      </w:r>
    </w:p>
    <w:p w14:paraId="703A9443" w14:textId="42C20142" w:rsidR="00167007" w:rsidRP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The competing subsidy products lower the power of suppliers.</w:t>
      </w:r>
    </w:p>
    <w:p w14:paraId="1B392929" w14:textId="77777777" w:rsidR="00167007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For example, in recent years, many automakers </w:t>
      </w:r>
      <w:proofErr w:type="gramStart"/>
      <w:r w:rsidRPr="00425F92">
        <w:rPr>
          <w:rFonts w:ascii="Open Sans" w:hAnsi="Open Sans" w:cs="Open Sans"/>
          <w:sz w:val="24"/>
          <w:szCs w:val="24"/>
        </w:rPr>
        <w:t>follow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Ford's move to increase the use of aluminum in vehicles. </w:t>
      </w:r>
    </w:p>
    <w:p w14:paraId="304D5DC8" w14:textId="359B2076" w:rsidR="00425F92" w:rsidRDefault="00167007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The competition between steel companies and aluminum companies checks the power of each supplier.</w:t>
      </w:r>
    </w:p>
    <w:p w14:paraId="30F409CD" w14:textId="53617FB3" w:rsidR="00425F92" w:rsidRDefault="00425F92" w:rsidP="00167007">
      <w:pPr>
        <w:pStyle w:val="Heading2"/>
        <w:spacing w:before="120" w:line="360" w:lineRule="auto"/>
      </w:pPr>
      <w:r>
        <w:lastRenderedPageBreak/>
        <w:t>Slide #15</w:t>
      </w:r>
      <w:r>
        <w:rPr>
          <w:noProof/>
        </w:rPr>
        <w:drawing>
          <wp:inline distT="0" distB="0" distL="0" distR="0" wp14:anchorId="62A4E018" wp14:editId="2351AE49">
            <wp:extent cx="5731510" cy="3230245"/>
            <wp:effectExtent l="0" t="0" r="2540" b="8255"/>
            <wp:docPr id="895364277" name="Picture 15" descr="Forward Integ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4277" name="Picture 15" descr="Forward Integratio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9F54" w14:textId="77777777" w:rsidR="00167007" w:rsidRDefault="00000000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The fourth factor, suppliers also can threat to forward integrate an industry's product. </w:t>
      </w:r>
    </w:p>
    <w:p w14:paraId="59AF4429" w14:textId="77777777" w:rsidR="00167007" w:rsidRDefault="00000000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>This kind of forward integration happened a lot in the Semiconductor and recently smartphone industries, the part suppliers learned how to design the cell phone, how to design a semiconductor chip, and they make</w:t>
      </w:r>
      <w:r w:rsidR="00167007">
        <w:rPr>
          <w:rFonts w:ascii="Open Sans" w:hAnsi="Open Sans" w:cs="Open Sans"/>
          <w:sz w:val="24"/>
          <w:szCs w:val="24"/>
        </w:rPr>
        <w:t xml:space="preserve"> </w:t>
      </w:r>
      <w:r w:rsidRPr="00425F92">
        <w:rPr>
          <w:rFonts w:ascii="Open Sans" w:hAnsi="Open Sans" w:cs="Open Sans"/>
          <w:sz w:val="24"/>
          <w:szCs w:val="24"/>
        </w:rPr>
        <w:t xml:space="preserve">the cell phone product and the chip themselves. </w:t>
      </w:r>
    </w:p>
    <w:p w14:paraId="3A90310D" w14:textId="7BA78F9A" w:rsidR="00252CCC" w:rsidRPr="00425F92" w:rsidRDefault="00000000" w:rsidP="0016700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25F92">
        <w:rPr>
          <w:rFonts w:ascii="Open Sans" w:hAnsi="Open Sans" w:cs="Open Sans"/>
          <w:sz w:val="24"/>
          <w:szCs w:val="24"/>
        </w:rPr>
        <w:t xml:space="preserve">Samsung used to be a supplier of Apple's iPhone parts, the battery </w:t>
      </w:r>
      <w:proofErr w:type="gramStart"/>
      <w:r w:rsidRPr="00425F92">
        <w:rPr>
          <w:rFonts w:ascii="Open Sans" w:hAnsi="Open Sans" w:cs="Open Sans"/>
          <w:sz w:val="24"/>
          <w:szCs w:val="24"/>
        </w:rPr>
        <w:t>and also</w:t>
      </w:r>
      <w:proofErr w:type="gramEnd"/>
      <w:r w:rsidRPr="00425F92">
        <w:rPr>
          <w:rFonts w:ascii="Open Sans" w:hAnsi="Open Sans" w:cs="Open Sans"/>
          <w:sz w:val="24"/>
          <w:szCs w:val="24"/>
        </w:rPr>
        <w:t xml:space="preserve"> the screen</w:t>
      </w:r>
      <w:r w:rsidR="00167007">
        <w:rPr>
          <w:rFonts w:ascii="Open Sans" w:hAnsi="Open Sans" w:cs="Open Sans"/>
          <w:sz w:val="24"/>
          <w:szCs w:val="24"/>
        </w:rPr>
        <w:t xml:space="preserve"> a</w:t>
      </w:r>
      <w:r w:rsidRPr="00425F92">
        <w:rPr>
          <w:rFonts w:ascii="Open Sans" w:hAnsi="Open Sans" w:cs="Open Sans"/>
          <w:sz w:val="24"/>
          <w:szCs w:val="24"/>
        </w:rPr>
        <w:t>nd Samsung quickly learned how to make cell phones and then to introduce new cell phones to compete with Apple.</w:t>
      </w:r>
    </w:p>
    <w:sectPr w:rsidR="00252CCC" w:rsidRPr="00425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CF2407"/>
    <w:multiLevelType w:val="hybridMultilevel"/>
    <w:tmpl w:val="B148C34A"/>
    <w:lvl w:ilvl="0" w:tplc="A6E40B6E">
      <w:start w:val="1"/>
      <w:numFmt w:val="bullet"/>
      <w:lvlText w:val="●"/>
      <w:lvlJc w:val="left"/>
      <w:pPr>
        <w:ind w:left="720" w:hanging="360"/>
      </w:pPr>
    </w:lvl>
    <w:lvl w:ilvl="1" w:tplc="EAF0879C">
      <w:start w:val="1"/>
      <w:numFmt w:val="bullet"/>
      <w:lvlText w:val="○"/>
      <w:lvlJc w:val="left"/>
      <w:pPr>
        <w:ind w:left="1440" w:hanging="360"/>
      </w:pPr>
    </w:lvl>
    <w:lvl w:ilvl="2" w:tplc="FE0824CC">
      <w:start w:val="1"/>
      <w:numFmt w:val="bullet"/>
      <w:lvlText w:val="■"/>
      <w:lvlJc w:val="left"/>
      <w:pPr>
        <w:ind w:left="2160" w:hanging="360"/>
      </w:pPr>
    </w:lvl>
    <w:lvl w:ilvl="3" w:tplc="EA5A2EB0">
      <w:start w:val="1"/>
      <w:numFmt w:val="bullet"/>
      <w:lvlText w:val="●"/>
      <w:lvlJc w:val="left"/>
      <w:pPr>
        <w:ind w:left="2880" w:hanging="360"/>
      </w:pPr>
    </w:lvl>
    <w:lvl w:ilvl="4" w:tplc="8AE4C3CC">
      <w:start w:val="1"/>
      <w:numFmt w:val="bullet"/>
      <w:lvlText w:val="○"/>
      <w:lvlJc w:val="left"/>
      <w:pPr>
        <w:ind w:left="3600" w:hanging="360"/>
      </w:pPr>
    </w:lvl>
    <w:lvl w:ilvl="5" w:tplc="ED8EE62E">
      <w:start w:val="1"/>
      <w:numFmt w:val="bullet"/>
      <w:lvlText w:val="■"/>
      <w:lvlJc w:val="left"/>
      <w:pPr>
        <w:ind w:left="4320" w:hanging="360"/>
      </w:pPr>
    </w:lvl>
    <w:lvl w:ilvl="6" w:tplc="326813D2">
      <w:start w:val="1"/>
      <w:numFmt w:val="bullet"/>
      <w:lvlText w:val="●"/>
      <w:lvlJc w:val="left"/>
      <w:pPr>
        <w:ind w:left="5040" w:hanging="360"/>
      </w:pPr>
    </w:lvl>
    <w:lvl w:ilvl="7" w:tplc="CBDE7CBE">
      <w:start w:val="1"/>
      <w:numFmt w:val="bullet"/>
      <w:lvlText w:val="●"/>
      <w:lvlJc w:val="left"/>
      <w:pPr>
        <w:ind w:left="5760" w:hanging="360"/>
      </w:pPr>
    </w:lvl>
    <w:lvl w:ilvl="8" w:tplc="FD8230AA">
      <w:start w:val="1"/>
      <w:numFmt w:val="bullet"/>
      <w:lvlText w:val="●"/>
      <w:lvlJc w:val="left"/>
      <w:pPr>
        <w:ind w:left="6480" w:hanging="360"/>
      </w:pPr>
    </w:lvl>
  </w:abstractNum>
  <w:num w:numId="1" w16cid:durableId="1776256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2CCC"/>
    <w:rsid w:val="001124E9"/>
    <w:rsid w:val="00167007"/>
    <w:rsid w:val="00252CCC"/>
    <w:rsid w:val="00425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5B5F9"/>
  <w15:docId w15:val="{CC3A7A9E-2BCF-4459-ADB4-DC8337706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425F92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425F92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730</Words>
  <Characters>4166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TCMT_612_M5T084_Porter-vertical-forces</vt:lpstr>
    </vt:vector>
  </TitlesOfParts>
  <Company/>
  <LinksUpToDate>false</LinksUpToDate>
  <CharactersWithSpaces>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Porter’s Vertical Forces</dc:title>
  <dc:creator>Un-named</dc:creator>
  <cp:lastModifiedBy>Williams, Elisabeth G</cp:lastModifiedBy>
  <cp:revision>2</cp:revision>
  <cp:lastPrinted>2024-08-02T16:41:00Z</cp:lastPrinted>
  <dcterms:created xsi:type="dcterms:W3CDTF">2024-08-02T16:41:00Z</dcterms:created>
  <dcterms:modified xsi:type="dcterms:W3CDTF">2024-08-02T16:41:00Z</dcterms:modified>
</cp:coreProperties>
</file>